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73353" w14:textId="4B6A012E" w:rsidR="00C519C4" w:rsidRDefault="00C519C4" w:rsidP="00C519C4">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D16208">
        <w:rPr>
          <w:rFonts w:ascii="Arial" w:hAnsi="Arial" w:cs="Arial"/>
          <w:b/>
          <w:bCs/>
        </w:rPr>
        <w:t>7703</w:t>
      </w:r>
    </w:p>
    <w:p w14:paraId="2688F0FD" w14:textId="77777777" w:rsidR="00C519C4" w:rsidRPr="00210D4C" w:rsidRDefault="00C519C4" w:rsidP="00C519C4">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16</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27</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ED9FE78" w14:textId="23C38725" w:rsidR="00210D4C" w:rsidRDefault="00C519C4" w:rsidP="00311702">
      <w:pPr>
        <w:pStyle w:val="3GPPHeader"/>
      </w:pPr>
      <w:r>
        <w:t xml:space="preserve"> </w:t>
      </w:r>
    </w:p>
    <w:p w14:paraId="5FB7E722" w14:textId="1084D511" w:rsidR="00E90E49" w:rsidRPr="00CE30E7" w:rsidRDefault="00E90E49" w:rsidP="00311702">
      <w:pPr>
        <w:pStyle w:val="3GPPHeader"/>
      </w:pPr>
      <w:r w:rsidRPr="00CE30E7">
        <w:t>Agenda Item:</w:t>
      </w:r>
      <w:r w:rsidRPr="00CE30E7">
        <w:tab/>
      </w:r>
      <w:r w:rsidR="007A0A4F">
        <w:t>5</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465A846" w:rsidR="00531215" w:rsidRPr="00CE30E7" w:rsidRDefault="003D3C45" w:rsidP="00311702">
      <w:pPr>
        <w:pStyle w:val="3GPPHeader"/>
      </w:pPr>
      <w:r w:rsidRPr="00CE30E7">
        <w:t>Title:</w:t>
      </w:r>
      <w:r w:rsidR="00E90E49" w:rsidRPr="00CE30E7">
        <w:tab/>
      </w:r>
      <w:r w:rsidR="007A0A4F" w:rsidRPr="007A0A4F">
        <w:t xml:space="preserve">Discussion on </w:t>
      </w:r>
      <w:r w:rsidR="00715AF4">
        <w:t xml:space="preserve">RAN2 </w:t>
      </w:r>
      <w:r w:rsidR="007A0A4F" w:rsidRPr="007A0A4F">
        <w:t xml:space="preserve">LS on </w:t>
      </w:r>
      <w:r w:rsidR="00945392">
        <w:t xml:space="preserve">Time Gap Information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6E0ED19F" w14:textId="52C58E2D" w:rsidR="00631345" w:rsidRDefault="00E90E49" w:rsidP="007A0A4F">
      <w:pPr>
        <w:pStyle w:val="Heading1"/>
      </w:pPr>
      <w:r w:rsidRPr="00A6576F">
        <w:t>Introduction</w:t>
      </w:r>
    </w:p>
    <w:p w14:paraId="65E8C13E" w14:textId="3CC482E7" w:rsidR="006400C7" w:rsidRDefault="007A0A4F" w:rsidP="007A0A4F">
      <w:pPr>
        <w:jc w:val="both"/>
        <w:rPr>
          <w:i/>
          <w:iCs/>
        </w:rPr>
      </w:pPr>
      <w:r>
        <w:t xml:space="preserve">RAN2 sent an LS on </w:t>
      </w:r>
      <w:r w:rsidR="00945392">
        <w:t>time gap information in SCI</w:t>
      </w:r>
      <w:r>
        <w:t xml:space="preserve"> with the following question </w:t>
      </w:r>
      <w:r>
        <w:fldChar w:fldCharType="begin"/>
      </w:r>
      <w:r>
        <w:instrText xml:space="preserve"> REF _Ref78543045 \r \h  \* MERGEFORMAT </w:instrText>
      </w:r>
      <w:r>
        <w:fldChar w:fldCharType="separate"/>
      </w:r>
      <w:r>
        <w:t>[1]</w:t>
      </w:r>
      <w:r>
        <w:fldChar w:fldCharType="end"/>
      </w:r>
      <w:r>
        <w:t xml:space="preserve">: </w:t>
      </w:r>
      <w:r>
        <w:rPr>
          <w:i/>
          <w:iCs/>
        </w:rPr>
        <w:t xml:space="preserve"> </w:t>
      </w:r>
    </w:p>
    <w:p w14:paraId="7B416493" w14:textId="77777777" w:rsidR="007A0A4F" w:rsidRDefault="007A0A4F" w:rsidP="007A0A4F">
      <w:pPr>
        <w:jc w:val="both"/>
      </w:pPr>
    </w:p>
    <w:p w14:paraId="08B279E7" w14:textId="08A0C4FD" w:rsidR="007A0A4F" w:rsidRPr="007A0A4F" w:rsidRDefault="007A0A4F" w:rsidP="007A0A4F">
      <w:pPr>
        <w:jc w:val="both"/>
      </w:pPr>
      <w:r w:rsidRPr="007A0A4F">
        <w:rPr>
          <w:b/>
          <w:bCs/>
        </w:rPr>
        <w:t>Question 1</w:t>
      </w:r>
      <w:r w:rsidRPr="007A0A4F">
        <w:t xml:space="preserve">: </w:t>
      </w:r>
      <w:r w:rsidR="00945392" w:rsidRPr="00945392">
        <w:rPr>
          <w:rFonts w:hint="eastAsia"/>
          <w:lang w:val="en-GB"/>
        </w:rPr>
        <w:t>F</w:t>
      </w:r>
      <w:r w:rsidR="00945392" w:rsidRPr="00945392">
        <w:rPr>
          <w:lang w:val="en-GB"/>
        </w:rPr>
        <w:t xml:space="preserve">or R17 SL DRX design, </w:t>
      </w:r>
      <w:r w:rsidR="00945392" w:rsidRPr="00945392">
        <w:rPr>
          <w:rFonts w:hint="eastAsia"/>
          <w:lang w:val="en-GB"/>
        </w:rPr>
        <w:t>f</w:t>
      </w:r>
      <w:r w:rsidR="00945392" w:rsidRPr="00945392">
        <w:rPr>
          <w:lang w:val="en-GB"/>
        </w:rPr>
        <w:t xml:space="preserve">rom RAN1 perspective, whether it is feasible for the </w:t>
      </w:r>
      <w:r w:rsidR="00945392" w:rsidRPr="00945392">
        <w:t>Rx-UE to determine the time location of the next retransmission resource(s) of the TX UE (assuming that resource is not reselected by the TX UE) based on the “Time resource assignment” field in SCI?</w:t>
      </w:r>
    </w:p>
    <w:p w14:paraId="75D5E37D" w14:textId="4662B86A" w:rsidR="007A0A4F" w:rsidRDefault="007A0A4F" w:rsidP="007A0A4F">
      <w:pPr>
        <w:jc w:val="both"/>
      </w:pPr>
    </w:p>
    <w:p w14:paraId="0D611A97" w14:textId="5D555FFF" w:rsidR="004D28C2" w:rsidRPr="004D28C2" w:rsidRDefault="007A0A4F" w:rsidP="00CD60DA">
      <w:pPr>
        <w:jc w:val="both"/>
        <w:rPr>
          <w:rFonts w:eastAsia="PMingLiU"/>
          <w:lang w:eastAsia="zh-TW"/>
        </w:rPr>
      </w:pPr>
      <w:r w:rsidRPr="008B35C8">
        <w:rPr>
          <w:lang w:eastAsia="x-none"/>
        </w:rPr>
        <w:t>I</w:t>
      </w:r>
      <w:r>
        <w:rPr>
          <w:lang w:eastAsia="x-none"/>
        </w:rPr>
        <w:t xml:space="preserve">n this contribution, we discuss the </w:t>
      </w:r>
      <w:r w:rsidR="00945392">
        <w:rPr>
          <w:rFonts w:eastAsiaTheme="minorEastAsia"/>
          <w:lang w:val="en-GB"/>
        </w:rPr>
        <w:t>time gap information in SCI</w:t>
      </w:r>
      <w:r>
        <w:rPr>
          <w:rFonts w:eastAsia="PMingLiU"/>
          <w:lang w:eastAsia="zh-TW"/>
        </w:rPr>
        <w:t xml:space="preserve"> for the LS from RAN2. </w:t>
      </w:r>
    </w:p>
    <w:p w14:paraId="0C31D433" w14:textId="2C32A731" w:rsidR="002F2A58" w:rsidRDefault="00EA5A5B" w:rsidP="002F2A58">
      <w:pPr>
        <w:pStyle w:val="Heading1"/>
      </w:pPr>
      <w:r>
        <w:t>Discussion</w:t>
      </w:r>
    </w:p>
    <w:p w14:paraId="47070648" w14:textId="581E74A2" w:rsidR="00945392" w:rsidRDefault="007A0A4F" w:rsidP="00431A7A">
      <w:pPr>
        <w:jc w:val="both"/>
        <w:rPr>
          <w:rFonts w:eastAsia="SimSun"/>
        </w:rPr>
      </w:pPr>
      <w:r>
        <w:rPr>
          <w:rFonts w:eastAsia="SimSun"/>
        </w:rPr>
        <w:t xml:space="preserve">Regarding the </w:t>
      </w:r>
      <w:r w:rsidR="00945392">
        <w:rPr>
          <w:rFonts w:eastAsia="SimSun"/>
        </w:rPr>
        <w:t>question raised by RAN2 in LS</w:t>
      </w:r>
      <w:r>
        <w:rPr>
          <w:rFonts w:eastAsia="SimSun"/>
        </w:rPr>
        <w:t>,</w:t>
      </w:r>
      <w:r w:rsidR="00431A7A">
        <w:rPr>
          <w:rFonts w:eastAsia="SimSun"/>
        </w:rPr>
        <w:t xml:space="preserve"> </w:t>
      </w:r>
      <w:r w:rsidR="00945392">
        <w:rPr>
          <w:rFonts w:eastAsia="SimSun"/>
        </w:rPr>
        <w:t>RAN1 has the following agreements:</w:t>
      </w:r>
    </w:p>
    <w:p w14:paraId="236D6284" w14:textId="77777777" w:rsidR="00945392" w:rsidRDefault="00945392" w:rsidP="00431A7A">
      <w:pPr>
        <w:jc w:val="both"/>
        <w:rPr>
          <w:rFonts w:eastAsia="SimSun"/>
        </w:rPr>
      </w:pPr>
    </w:p>
    <w:p w14:paraId="62AAD848" w14:textId="36691880" w:rsidR="00945392" w:rsidRPr="00945392" w:rsidRDefault="00945392" w:rsidP="00945392">
      <w:pPr>
        <w:rPr>
          <w:sz w:val="22"/>
          <w:szCs w:val="22"/>
        </w:rPr>
      </w:pPr>
      <w:r w:rsidRPr="00284291">
        <w:rPr>
          <w:sz w:val="22"/>
          <w:szCs w:val="22"/>
          <w:highlight w:val="green"/>
        </w:rPr>
        <w:t>Agreements</w:t>
      </w:r>
      <w:r w:rsidRPr="00284291">
        <w:rPr>
          <w:sz w:val="22"/>
          <w:szCs w:val="22"/>
        </w:rPr>
        <w:t>:</w:t>
      </w:r>
    </w:p>
    <w:p w14:paraId="694A88AA" w14:textId="78DDC954" w:rsidR="00945392" w:rsidRPr="00284291" w:rsidRDefault="00945392" w:rsidP="00945392">
      <w:pPr>
        <w:numPr>
          <w:ilvl w:val="0"/>
          <w:numId w:val="33"/>
        </w:numPr>
        <w:jc w:val="both"/>
      </w:pPr>
      <w:r w:rsidRPr="00284291">
        <w:t>Time resource assignment in SCI uses an extended time domain RIV mechanism as follows:</w:t>
      </w:r>
    </w:p>
    <w:p w14:paraId="6B69E3C2" w14:textId="77777777" w:rsidR="00945392" w:rsidRPr="00284291" w:rsidRDefault="00945392" w:rsidP="00945392">
      <w:pPr>
        <w:ind w:left="720"/>
        <w:jc w:val="both"/>
      </w:pPr>
      <w:r w:rsidRPr="00284291">
        <w:t xml:space="preserve">if </w:t>
      </w:r>
      <m:oMath>
        <m:r>
          <w:rPr>
            <w:rFonts w:ascii="Cambria Math" w:hAnsi="Cambria Math"/>
          </w:rPr>
          <m:t>N=1</m:t>
        </m:r>
      </m:oMath>
    </w:p>
    <w:p w14:paraId="585368EF" w14:textId="77777777" w:rsidR="00945392" w:rsidRPr="00284291" w:rsidRDefault="00945392" w:rsidP="00945392">
      <w:pPr>
        <w:ind w:left="1440"/>
        <w:jc w:val="both"/>
      </w:pPr>
      <m:oMath>
        <m:r>
          <w:rPr>
            <w:rFonts w:ascii="Cambria Math" w:hAnsi="Cambria Math"/>
          </w:rPr>
          <m:t>TRIV=0</m:t>
        </m:r>
      </m:oMath>
      <w:r w:rsidRPr="00284291">
        <w:t xml:space="preserve"> </w:t>
      </w:r>
    </w:p>
    <w:p w14:paraId="12ED828D" w14:textId="77777777" w:rsidR="00945392" w:rsidRPr="00284291" w:rsidRDefault="00945392" w:rsidP="00945392">
      <w:pPr>
        <w:ind w:left="720"/>
        <w:jc w:val="both"/>
      </w:pPr>
      <w:r w:rsidRPr="00284291">
        <w:t xml:space="preserve">elseif </w:t>
      </w:r>
      <m:oMath>
        <m:r>
          <w:rPr>
            <w:rFonts w:ascii="Cambria Math" w:hAnsi="Cambria Math"/>
          </w:rPr>
          <m:t>N=2</m:t>
        </m:r>
      </m:oMath>
    </w:p>
    <w:p w14:paraId="3CB61A03" w14:textId="77777777" w:rsidR="00945392" w:rsidRPr="00284291" w:rsidRDefault="00945392" w:rsidP="00945392">
      <w:pPr>
        <w:ind w:left="1440"/>
        <w:jc w:val="both"/>
      </w:pPr>
      <m:oMath>
        <m:r>
          <w:rPr>
            <w:rFonts w:ascii="Cambria Math" w:hAnsi="Cambria Math"/>
          </w:rPr>
          <m:t>TRIV=</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 xml:space="preserve"> </m:t>
        </m:r>
      </m:oMath>
      <w:r w:rsidRPr="00284291">
        <w:t> </w:t>
      </w:r>
    </w:p>
    <w:p w14:paraId="3110C72C" w14:textId="77777777" w:rsidR="00945392" w:rsidRPr="00284291" w:rsidRDefault="00945392" w:rsidP="00945392">
      <w:pPr>
        <w:ind w:left="720"/>
        <w:jc w:val="both"/>
      </w:pPr>
      <w:r w:rsidRPr="00284291">
        <w:t>else</w:t>
      </w:r>
    </w:p>
    <w:p w14:paraId="6BB5B3E8" w14:textId="77777777" w:rsidR="00945392" w:rsidRPr="00284291" w:rsidRDefault="00945392" w:rsidP="00945392">
      <w:pPr>
        <w:ind w:left="1440"/>
        <w:jc w:val="both"/>
      </w:pPr>
      <w:r w:rsidRPr="00284291">
        <w:t xml:space="preserve">if </w:t>
      </w:r>
      <m:oMath>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-1</m:t>
            </m:r>
          </m:e>
        </m:d>
        <m:r>
          <w:rPr>
            <w:rFonts w:ascii="Cambria Math" w:hAnsi="Cambria Math"/>
          </w:rPr>
          <m:t>≤15</m:t>
        </m:r>
      </m:oMath>
    </w:p>
    <w:p w14:paraId="34C3ABB7" w14:textId="77777777" w:rsidR="00945392" w:rsidRPr="00284291" w:rsidRDefault="00945392" w:rsidP="00945392">
      <w:pPr>
        <w:ind w:left="2160"/>
        <w:jc w:val="both"/>
      </w:pPr>
      <m:oMath>
        <m:r>
          <w:rPr>
            <w:rFonts w:ascii="Cambria Math" w:hAnsi="Cambria Math"/>
          </w:rPr>
          <m:t>TRIV=30</m:t>
        </m:r>
        <m:d>
          <m:dPr>
            <m:ctrlPr>
              <w:rPr>
                <w:rFonts w:ascii="Cambria Math" w:hAnsi="Cambria Math"/>
                <w:i/>
                <w:iCs/>
              </w:rPr>
            </m:ctrlPr>
          </m:dPr>
          <m:e>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-1</m:t>
            </m:r>
          </m:e>
        </m:d>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+31</m:t>
        </m:r>
      </m:oMath>
      <w:r w:rsidRPr="00284291">
        <w:t xml:space="preserve"> </w:t>
      </w:r>
    </w:p>
    <w:p w14:paraId="519F5CA1" w14:textId="77777777" w:rsidR="00945392" w:rsidRPr="00284291" w:rsidRDefault="00945392" w:rsidP="00945392">
      <w:pPr>
        <w:ind w:left="1440"/>
        <w:jc w:val="both"/>
      </w:pPr>
      <w:r w:rsidRPr="00284291">
        <w:t>else</w:t>
      </w:r>
    </w:p>
    <w:p w14:paraId="69B15B76" w14:textId="77777777" w:rsidR="00945392" w:rsidRPr="00284291" w:rsidRDefault="00945392" w:rsidP="00945392">
      <w:pPr>
        <w:ind w:left="2160"/>
        <w:jc w:val="both"/>
      </w:pPr>
      <m:oMath>
        <m:r>
          <w:rPr>
            <w:rFonts w:ascii="Cambria Math" w:hAnsi="Cambria Math"/>
          </w:rPr>
          <m:t>TRIV=30</m:t>
        </m:r>
        <m:d>
          <m:dPr>
            <m:ctrlPr>
              <w:rPr>
                <w:rFonts w:ascii="Cambria Math" w:hAnsi="Cambria Math"/>
                <w:i/>
                <w:iCs/>
              </w:rPr>
            </m:ctrlPr>
          </m:dPr>
          <m:e>
            <m:r>
              <w:rPr>
                <w:rFonts w:ascii="Cambria Math" w:hAnsi="Cambria Math"/>
              </w:rPr>
              <m:t>31-</m:t>
            </m:r>
            <m:sSub>
              <m:sSubPr>
                <m:ctrlPr>
                  <w:rPr>
                    <w:rFonts w:ascii="Cambria Math" w:hAnsi="Cambria Math"/>
                    <w:i/>
                    <w:iCs/>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e>
        </m:d>
        <m:r>
          <w:rPr>
            <w:rFonts w:ascii="Cambria Math" w:hAnsi="Cambria Math"/>
          </w:rPr>
          <m:t>+62-</m:t>
        </m:r>
        <m:sSub>
          <m:sSubPr>
            <m:ctrlPr>
              <w:rPr>
                <w:rFonts w:ascii="Cambria Math" w:hAnsi="Cambria Math"/>
                <w:i/>
                <w:iCs/>
              </w:rPr>
            </m:ctrlPr>
          </m:sSubPr>
          <m:e>
            <m:r>
              <w:rPr>
                <w:rFonts w:ascii="Cambria Math" w:hAnsi="Cambria Math"/>
              </w:rPr>
              <m:t>T</m:t>
            </m:r>
          </m:e>
          <m:sub>
            <m:r>
              <w:rPr>
                <w:rFonts w:ascii="Cambria Math" w:hAnsi="Cambria Math"/>
              </w:rPr>
              <m:t>1</m:t>
            </m:r>
          </m:sub>
        </m:sSub>
      </m:oMath>
      <w:r w:rsidRPr="00284291">
        <w:rPr>
          <w:iCs/>
        </w:rPr>
        <w:t xml:space="preserve"> </w:t>
      </w:r>
    </w:p>
    <w:p w14:paraId="540EA8F0" w14:textId="77777777" w:rsidR="00945392" w:rsidRPr="00284291" w:rsidRDefault="00945392" w:rsidP="00945392">
      <w:pPr>
        <w:ind w:left="1440"/>
        <w:jc w:val="both"/>
      </w:pPr>
      <w:r w:rsidRPr="00284291">
        <w:t>end if</w:t>
      </w:r>
    </w:p>
    <w:p w14:paraId="5173EEAE" w14:textId="77777777" w:rsidR="00945392" w:rsidRPr="00284291" w:rsidRDefault="00945392" w:rsidP="00945392">
      <w:pPr>
        <w:ind w:left="720"/>
        <w:jc w:val="both"/>
      </w:pPr>
      <w:r w:rsidRPr="00284291">
        <w:t>end if</w:t>
      </w:r>
    </w:p>
    <w:p w14:paraId="67986DD6" w14:textId="77777777" w:rsidR="00945392" w:rsidRPr="00284291" w:rsidRDefault="00945392" w:rsidP="00945392">
      <w:pPr>
        <w:ind w:left="720"/>
        <w:jc w:val="both"/>
      </w:pPr>
    </w:p>
    <w:p w14:paraId="5DBAA8C5" w14:textId="77777777" w:rsidR="00945392" w:rsidRPr="00284291" w:rsidRDefault="00945392" w:rsidP="00945392">
      <w:pPr>
        <w:ind w:left="720"/>
        <w:jc w:val="both"/>
      </w:pPr>
      <w:proofErr w:type="gramStart"/>
      <w:r w:rsidRPr="00284291">
        <w:t>where</w:t>
      </w:r>
      <w:proofErr w:type="gramEnd"/>
    </w:p>
    <w:p w14:paraId="5CE97B56" w14:textId="77777777" w:rsidR="00945392" w:rsidRPr="00284291" w:rsidRDefault="00945392" w:rsidP="00945392">
      <w:pPr>
        <w:numPr>
          <w:ilvl w:val="0"/>
          <w:numId w:val="34"/>
        </w:numPr>
        <w:jc w:val="both"/>
      </w:pPr>
      <w:r w:rsidRPr="00284291">
        <w:t>N denotes the actual number of resources indicated</w:t>
      </w:r>
    </w:p>
    <w:p w14:paraId="042D700E" w14:textId="77777777" w:rsidR="00945392" w:rsidRPr="00284291" w:rsidRDefault="00945392" w:rsidP="00945392">
      <w:pPr>
        <w:numPr>
          <w:ilvl w:val="0"/>
          <w:numId w:val="34"/>
        </w:numPr>
        <w:jc w:val="both"/>
      </w:pPr>
      <w:proofErr w:type="spellStart"/>
      <w:r w:rsidRPr="00284291">
        <w:t>Ti</w:t>
      </w:r>
      <w:proofErr w:type="spellEnd"/>
      <w:r w:rsidRPr="00284291">
        <w:t xml:space="preserve"> denotes </w:t>
      </w:r>
      <w:proofErr w:type="spellStart"/>
      <w:r w:rsidRPr="00284291">
        <w:t>i-th</w:t>
      </w:r>
      <w:proofErr w:type="spellEnd"/>
      <w:r w:rsidRPr="00284291">
        <w:t xml:space="preserve"> resource time offset </w:t>
      </w:r>
    </w:p>
    <w:p w14:paraId="5E308C72" w14:textId="77777777" w:rsidR="00945392" w:rsidRPr="00284291" w:rsidRDefault="00945392" w:rsidP="00945392">
      <w:pPr>
        <w:numPr>
          <w:ilvl w:val="1"/>
          <w:numId w:val="34"/>
        </w:numPr>
        <w:jc w:val="both"/>
      </w:pPr>
      <w:r w:rsidRPr="00284291">
        <w:t xml:space="preserve">for N=2,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m:t>
        </m:r>
        <m:r>
          <w:rPr>
            <w:rFonts w:ascii="Cambria Math" w:hAnsi="Cambria Math"/>
          </w:rPr>
          <m:t>31</m:t>
        </m:r>
      </m:oMath>
      <w:r w:rsidRPr="00284291">
        <w:t xml:space="preserve"> </w:t>
      </w:r>
    </w:p>
    <w:p w14:paraId="1D249E19" w14:textId="6ED3EE71" w:rsidR="00945392" w:rsidRPr="00284291" w:rsidRDefault="00945392" w:rsidP="00945392">
      <w:pPr>
        <w:numPr>
          <w:ilvl w:val="1"/>
          <w:numId w:val="34"/>
        </w:numPr>
        <w:jc w:val="both"/>
      </w:pPr>
      <w:r w:rsidRPr="00284291">
        <w:t xml:space="preserve">for N=3, </w:t>
      </w:r>
      <m:oMath>
        <m:r>
          <m:rPr>
            <m:sty m:val="p"/>
          </m:rPr>
          <w:rPr>
            <w:rFonts w:ascii="Cambria Math" w:hAnsi="Cambria Math"/>
          </w:rPr>
          <m:t>1≤</m:t>
        </m:r>
        <m:sSub>
          <m:sSubPr>
            <m:ctrlPr>
              <w:rPr>
                <w:rFonts w:ascii="Cambria Math" w:hAnsi="Cambria Math"/>
              </w:rPr>
            </m:ctrlPr>
          </m:sSubPr>
          <m:e>
            <m:r>
              <w:rPr>
                <w:rFonts w:ascii="Cambria Math" w:hAnsi="Cambria Math"/>
              </w:rPr>
              <m:t>T</m:t>
            </m:r>
          </m:e>
          <m:sub>
            <m:r>
              <m:rPr>
                <m:sty m:val="p"/>
              </m:rPr>
              <w:rPr>
                <w:rFonts w:ascii="Cambria Math" w:hAnsi="Cambria Math"/>
              </w:rPr>
              <m:t>1</m:t>
            </m:r>
          </m:sub>
        </m:sSub>
        <m:r>
          <m:rPr>
            <m:sty m:val="p"/>
          </m:rPr>
          <w:rPr>
            <w:rFonts w:ascii="Cambria Math" w:hAnsi="Cambria Math"/>
          </w:rPr>
          <m:t>≤30</m:t>
        </m:r>
      </m:oMath>
      <w:r w:rsidRPr="00284291">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hAnsi="Cambria Math"/>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≤31</m:t>
        </m:r>
      </m:oMath>
    </w:p>
    <w:p w14:paraId="219A8E7F" w14:textId="536F5DE9" w:rsidR="000B3E1E" w:rsidRDefault="000B3E1E" w:rsidP="00431A7A">
      <w:pPr>
        <w:jc w:val="both"/>
        <w:rPr>
          <w:rFonts w:eastAsia="SimSun"/>
        </w:rPr>
      </w:pPr>
    </w:p>
    <w:p w14:paraId="72728D08" w14:textId="582D6B32" w:rsidR="00945392" w:rsidRDefault="00945392" w:rsidP="00431A7A">
      <w:pPr>
        <w:jc w:val="both"/>
        <w:rPr>
          <w:rFonts w:eastAsia="SimSun"/>
        </w:rPr>
      </w:pPr>
      <w:r>
        <w:rPr>
          <w:rFonts w:eastAsia="SimSun"/>
        </w:rPr>
        <w:t>The above resource time offset is in logical slots. As long as the transmit</w:t>
      </w:r>
      <w:r w:rsidR="003D4464">
        <w:rPr>
          <w:rFonts w:eastAsia="SimSun"/>
        </w:rPr>
        <w:t>ting</w:t>
      </w:r>
      <w:r>
        <w:rPr>
          <w:rFonts w:eastAsia="SimSun"/>
        </w:rPr>
        <w:t xml:space="preserve"> resource pool and receiving resource pool have the </w:t>
      </w:r>
      <w:r w:rsidR="0074296C">
        <w:rPr>
          <w:rFonts w:eastAsia="SimSun"/>
        </w:rPr>
        <w:t>same</w:t>
      </w:r>
      <w:r w:rsidR="003D4464">
        <w:rPr>
          <w:rFonts w:eastAsia="SimSun"/>
        </w:rPr>
        <w:t xml:space="preserve"> configuration on time resources, there is no ambiguity between Tx UE and Rx UE on the time location of the next retransmission resources. Hence, we have the following observation:</w:t>
      </w:r>
    </w:p>
    <w:p w14:paraId="31F1A275" w14:textId="1DF2245E" w:rsidR="003D4464" w:rsidRDefault="003D4464" w:rsidP="00431A7A">
      <w:pPr>
        <w:jc w:val="both"/>
        <w:rPr>
          <w:rFonts w:eastAsia="SimSun"/>
        </w:rPr>
      </w:pPr>
    </w:p>
    <w:p w14:paraId="1F17B21C" w14:textId="3C97B5E0" w:rsidR="000B3E1E" w:rsidRPr="003D4464" w:rsidRDefault="003D4464" w:rsidP="00431A7A">
      <w:pPr>
        <w:jc w:val="both"/>
        <w:rPr>
          <w:b/>
          <w:i/>
          <w:u w:val="single"/>
        </w:rPr>
      </w:pPr>
      <w:r w:rsidRPr="002501F8">
        <w:rPr>
          <w:b/>
          <w:i/>
        </w:rPr>
        <w:lastRenderedPageBreak/>
        <w:t>Observation 1:</w:t>
      </w:r>
      <w:r w:rsidRPr="00475C2C">
        <w:rPr>
          <w:bCs/>
          <w:i/>
        </w:rPr>
        <w:t xml:space="preserve"> </w:t>
      </w:r>
      <w:r>
        <w:rPr>
          <w:bCs/>
          <w:i/>
        </w:rPr>
        <w:t xml:space="preserve">There is no ambiguity between Tx UE and Rx UE on the time location of the next retransmission resources, when the transmitting resource pool and receiving resource pool have the </w:t>
      </w:r>
      <w:r w:rsidR="0074296C">
        <w:rPr>
          <w:bCs/>
          <w:i/>
        </w:rPr>
        <w:t>same</w:t>
      </w:r>
      <w:r>
        <w:rPr>
          <w:bCs/>
          <w:i/>
        </w:rPr>
        <w:t xml:space="preserve"> configuration on time resources.</w:t>
      </w:r>
    </w:p>
    <w:p w14:paraId="28E3ADD1" w14:textId="625D97E1" w:rsidR="00C562AC" w:rsidRDefault="00C562AC" w:rsidP="00C3463C">
      <w:pPr>
        <w:jc w:val="both"/>
        <w:rPr>
          <w:rFonts w:eastAsia="SimSun"/>
          <w:bCs/>
          <w:i/>
        </w:rPr>
      </w:pPr>
    </w:p>
    <w:p w14:paraId="3B987FAF" w14:textId="12E74A8A" w:rsidR="003D4464" w:rsidRDefault="003D4464" w:rsidP="00C3463C">
      <w:pPr>
        <w:jc w:val="both"/>
        <w:rPr>
          <w:rFonts w:eastAsia="SimSun"/>
          <w:bCs/>
          <w:iCs/>
        </w:rPr>
      </w:pPr>
      <w:r>
        <w:rPr>
          <w:rFonts w:eastAsia="SimSun"/>
          <w:bCs/>
          <w:iCs/>
        </w:rPr>
        <w:t xml:space="preserve">It is generally assumed that transmitting resource pool and receiving resource pool have the same configuration on time resources, frequency resources and PSFCH resources, since otherwise, the Rx UE is unable to combine the HARQ retransmissions. </w:t>
      </w:r>
      <w:r w:rsidR="0074296C">
        <w:rPr>
          <w:rFonts w:eastAsia="SimSun"/>
          <w:bCs/>
          <w:iCs/>
        </w:rPr>
        <w:t>Hence, we have the following proposal.</w:t>
      </w:r>
    </w:p>
    <w:p w14:paraId="4E235E22" w14:textId="3DDF1B90" w:rsidR="0074296C" w:rsidRDefault="0074296C" w:rsidP="00C3463C">
      <w:pPr>
        <w:jc w:val="both"/>
        <w:rPr>
          <w:rFonts w:eastAsia="SimSun"/>
          <w:bCs/>
          <w:iCs/>
        </w:rPr>
      </w:pPr>
    </w:p>
    <w:p w14:paraId="33313BA7" w14:textId="6489F2C6" w:rsidR="0074296C" w:rsidRDefault="0074296C" w:rsidP="00C3463C">
      <w:pPr>
        <w:jc w:val="both"/>
        <w:rPr>
          <w:rFonts w:eastAsia="SimSun"/>
          <w:bCs/>
          <w:iCs/>
        </w:rPr>
      </w:pPr>
      <w:r w:rsidRPr="0074296C">
        <w:rPr>
          <w:b/>
          <w:i/>
          <w:u w:val="single"/>
        </w:rPr>
        <w:t>Proposal</w:t>
      </w:r>
      <w:r w:rsidRPr="0074296C">
        <w:rPr>
          <w:b/>
          <w:i/>
          <w:u w:val="single"/>
        </w:rPr>
        <w:t xml:space="preserve"> 1:</w:t>
      </w:r>
      <w:r w:rsidRPr="00475C2C">
        <w:rPr>
          <w:bCs/>
          <w:i/>
        </w:rPr>
        <w:t xml:space="preserve"> </w:t>
      </w:r>
      <w:r>
        <w:rPr>
          <w:i/>
          <w:lang w:eastAsia="x-none"/>
        </w:rPr>
        <w:t>RAN1 to reply to RAN2 that</w:t>
      </w:r>
      <w:r>
        <w:rPr>
          <w:i/>
          <w:lang w:eastAsia="x-none"/>
        </w:rPr>
        <w:t xml:space="preserve"> </w:t>
      </w:r>
      <w:r>
        <w:rPr>
          <w:bCs/>
          <w:i/>
          <w:iCs/>
          <w:lang w:eastAsia="x-none"/>
        </w:rPr>
        <w:t>i</w:t>
      </w:r>
      <w:r w:rsidRPr="0074296C">
        <w:rPr>
          <w:bCs/>
          <w:i/>
          <w:iCs/>
          <w:lang w:eastAsia="x-none"/>
        </w:rPr>
        <w:t>t is feasible for the Rx-UE to determine the time location of the next retransmission resource(s) of the TX UE (assuming that resource is not reselected by the TX UE) based on the “Time resource assignment” field in SCI.</w:t>
      </w:r>
    </w:p>
    <w:p w14:paraId="30BC7360" w14:textId="77777777" w:rsidR="003D4464" w:rsidRPr="003D4464" w:rsidRDefault="003D4464" w:rsidP="00C3463C">
      <w:pPr>
        <w:jc w:val="both"/>
        <w:rPr>
          <w:rFonts w:eastAsia="SimSun"/>
          <w:bCs/>
          <w:iCs/>
        </w:rPr>
      </w:pPr>
    </w:p>
    <w:p w14:paraId="2896E657" w14:textId="2DF29AD0" w:rsidR="00854A60" w:rsidRPr="00A6576F" w:rsidRDefault="009C5A97" w:rsidP="00FB330B">
      <w:pPr>
        <w:pStyle w:val="Heading1"/>
      </w:pPr>
      <w:r w:rsidRPr="00A6576F">
        <w:t>Conclusion</w:t>
      </w:r>
    </w:p>
    <w:p w14:paraId="7973EDF6" w14:textId="307B691F" w:rsidR="0064641E" w:rsidRDefault="00A04318" w:rsidP="00BB4346">
      <w:pPr>
        <w:jc w:val="both"/>
      </w:pPr>
      <w:r>
        <w:t xml:space="preserve">In this contribution, </w:t>
      </w:r>
      <w:r w:rsidR="00F2767C">
        <w:t xml:space="preserve">we provided our views </w:t>
      </w:r>
      <w:r w:rsidR="00870F72">
        <w:t>on</w:t>
      </w:r>
      <w:r w:rsidR="00945392">
        <w:t xml:space="preserve"> time gap information in SCI</w:t>
      </w:r>
      <w:r w:rsidR="00F2767C">
        <w:t xml:space="preserve">. </w:t>
      </w:r>
      <w:r>
        <w:t xml:space="preserve">Our </w:t>
      </w:r>
      <w:r w:rsidR="003D4464">
        <w:t xml:space="preserve">observation </w:t>
      </w:r>
      <w:r w:rsidR="0074296C">
        <w:t>and proposal are</w:t>
      </w:r>
      <w:r>
        <w:t xml:space="preserve"> as follows:</w:t>
      </w:r>
    </w:p>
    <w:p w14:paraId="5D294D97" w14:textId="1492707A" w:rsidR="00870F72" w:rsidRDefault="00870F72" w:rsidP="00BB4346">
      <w:pPr>
        <w:jc w:val="both"/>
      </w:pPr>
    </w:p>
    <w:p w14:paraId="749382D6" w14:textId="7DD6E16C" w:rsidR="003D4464" w:rsidRDefault="003D4464" w:rsidP="003D4464">
      <w:pPr>
        <w:jc w:val="both"/>
        <w:rPr>
          <w:bCs/>
          <w:i/>
        </w:rPr>
      </w:pPr>
      <w:r w:rsidRPr="002501F8">
        <w:rPr>
          <w:b/>
          <w:i/>
        </w:rPr>
        <w:t>Observation 1:</w:t>
      </w:r>
      <w:r w:rsidRPr="00475C2C">
        <w:rPr>
          <w:bCs/>
          <w:i/>
        </w:rPr>
        <w:t xml:space="preserve"> </w:t>
      </w:r>
      <w:r>
        <w:rPr>
          <w:bCs/>
          <w:i/>
        </w:rPr>
        <w:t xml:space="preserve">There is no ambiguity between Tx UE and Rx UE on the time location of the next retransmission resources, when the transmitting resource pool and receiving resource pool have the </w:t>
      </w:r>
      <w:r w:rsidR="0074296C">
        <w:rPr>
          <w:bCs/>
          <w:i/>
        </w:rPr>
        <w:t>same</w:t>
      </w:r>
      <w:r>
        <w:rPr>
          <w:bCs/>
          <w:i/>
        </w:rPr>
        <w:t xml:space="preserve"> configuration on time resources.</w:t>
      </w:r>
    </w:p>
    <w:p w14:paraId="3B80B375" w14:textId="77777777" w:rsidR="0074296C" w:rsidRDefault="0074296C" w:rsidP="0074296C">
      <w:pPr>
        <w:jc w:val="both"/>
        <w:rPr>
          <w:b/>
          <w:i/>
          <w:u w:val="single"/>
        </w:rPr>
      </w:pPr>
    </w:p>
    <w:p w14:paraId="3792E671" w14:textId="537168D1" w:rsidR="0074296C" w:rsidRPr="0074296C" w:rsidRDefault="0074296C" w:rsidP="003D4464">
      <w:pPr>
        <w:jc w:val="both"/>
        <w:rPr>
          <w:rFonts w:eastAsia="SimSun"/>
          <w:bCs/>
          <w:iCs/>
        </w:rPr>
      </w:pPr>
      <w:r w:rsidRPr="0074296C">
        <w:rPr>
          <w:b/>
          <w:i/>
          <w:u w:val="single"/>
        </w:rPr>
        <w:t>Proposal 1:</w:t>
      </w:r>
      <w:r w:rsidRPr="00475C2C">
        <w:rPr>
          <w:bCs/>
          <w:i/>
        </w:rPr>
        <w:t xml:space="preserve"> </w:t>
      </w:r>
      <w:r>
        <w:rPr>
          <w:i/>
          <w:lang w:eastAsia="x-none"/>
        </w:rPr>
        <w:t xml:space="preserve">RAN1 to reply to RAN2 that </w:t>
      </w:r>
      <w:r>
        <w:rPr>
          <w:bCs/>
          <w:i/>
          <w:iCs/>
          <w:lang w:eastAsia="x-none"/>
        </w:rPr>
        <w:t>i</w:t>
      </w:r>
      <w:r w:rsidRPr="0074296C">
        <w:rPr>
          <w:bCs/>
          <w:i/>
          <w:iCs/>
          <w:lang w:eastAsia="x-none"/>
        </w:rPr>
        <w:t>t is feasible for the Rx-UE to determine the time location of the next retransmission resource(s) of the TX UE (assuming that resource is not reselected by the TX UE) based on the “Time resource assignment” field in SCI.</w:t>
      </w:r>
    </w:p>
    <w:p w14:paraId="1476409E" w14:textId="77777777" w:rsidR="006E0A84" w:rsidRDefault="006E0A84" w:rsidP="0068510F">
      <w:pPr>
        <w:jc w:val="both"/>
      </w:pPr>
    </w:p>
    <w:p w14:paraId="2E75F001" w14:textId="77777777" w:rsidR="007E70BB" w:rsidRPr="00A6576F" w:rsidRDefault="005C63AE" w:rsidP="007E70BB">
      <w:pPr>
        <w:pStyle w:val="Heading1"/>
      </w:pPr>
      <w:r w:rsidRPr="00A6576F">
        <w:t>References</w:t>
      </w:r>
    </w:p>
    <w:p w14:paraId="5BDD531A" w14:textId="4415FD66" w:rsidR="00C519C4" w:rsidRPr="00106F23" w:rsidRDefault="00AB2419" w:rsidP="004D28C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59982016"/>
      <w:bookmarkStart w:id="1" w:name="_Ref78543045"/>
      <w:bookmarkStart w:id="2" w:name="_Ref49784738"/>
      <w:bookmarkStart w:id="3" w:name="_Ref29545847"/>
      <w:r w:rsidRPr="00106F23">
        <w:t>R</w:t>
      </w:r>
      <w:r w:rsidR="007A0A4F" w:rsidRPr="00106F23">
        <w:t>1</w:t>
      </w:r>
      <w:r w:rsidRPr="00106F23">
        <w:t>-2</w:t>
      </w:r>
      <w:r w:rsidR="007A0A4F" w:rsidRPr="00106F23">
        <w:t>1</w:t>
      </w:r>
      <w:r w:rsidR="00870F72" w:rsidRPr="00106F23">
        <w:t>0</w:t>
      </w:r>
      <w:r w:rsidR="00106F23">
        <w:t>64</w:t>
      </w:r>
      <w:r w:rsidR="00945392">
        <w:t>13</w:t>
      </w:r>
      <w:r w:rsidRPr="00106F23">
        <w:t>,</w:t>
      </w:r>
      <w:r w:rsidR="007A0A4F" w:rsidRPr="00106F23">
        <w:t xml:space="preserve"> “</w:t>
      </w:r>
      <w:bookmarkStart w:id="4" w:name="_Hlk506457506"/>
      <w:bookmarkStart w:id="5" w:name="_Hlk42070541"/>
      <w:r w:rsidR="007A0A4F" w:rsidRPr="00106F23">
        <w:t xml:space="preserve">LS on </w:t>
      </w:r>
      <w:bookmarkEnd w:id="0"/>
      <w:bookmarkEnd w:id="4"/>
      <w:bookmarkEnd w:id="5"/>
      <w:r w:rsidR="00945392">
        <w:t>time gap information in SCI</w:t>
      </w:r>
      <w:r w:rsidR="007A0A4F" w:rsidRPr="00106F23">
        <w:t>,” Aug. 2021.</w:t>
      </w:r>
      <w:bookmarkEnd w:id="1"/>
      <w:r w:rsidR="007A0A4F" w:rsidRPr="00106F23">
        <w:t xml:space="preserve"> </w:t>
      </w:r>
      <w:bookmarkEnd w:id="2"/>
      <w:bookmarkEnd w:id="3"/>
    </w:p>
    <w:sectPr w:rsidR="00C519C4" w:rsidRPr="00106F23"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C39A7" w14:textId="77777777" w:rsidR="00B3221D" w:rsidRDefault="00B3221D">
      <w:r>
        <w:separator/>
      </w:r>
    </w:p>
  </w:endnote>
  <w:endnote w:type="continuationSeparator" w:id="0">
    <w:p w14:paraId="4D22752B" w14:textId="77777777" w:rsidR="00B3221D" w:rsidRDefault="00B3221D">
      <w:r>
        <w:continuationSeparator/>
      </w:r>
    </w:p>
  </w:endnote>
  <w:endnote w:type="continuationNotice" w:id="1">
    <w:p w14:paraId="1B104CC4" w14:textId="77777777" w:rsidR="00B3221D" w:rsidRDefault="00B32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C562AC" w:rsidRDefault="00C562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2578C" w14:textId="77777777" w:rsidR="00B3221D" w:rsidRDefault="00B3221D">
      <w:r>
        <w:separator/>
      </w:r>
    </w:p>
  </w:footnote>
  <w:footnote w:type="continuationSeparator" w:id="0">
    <w:p w14:paraId="532950E7" w14:textId="77777777" w:rsidR="00B3221D" w:rsidRDefault="00B3221D">
      <w:r>
        <w:continuationSeparator/>
      </w:r>
    </w:p>
  </w:footnote>
  <w:footnote w:type="continuationNotice" w:id="1">
    <w:p w14:paraId="01333EEE" w14:textId="77777777" w:rsidR="00B3221D" w:rsidRDefault="00B322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AA563002"/>
    <w:lvl w:ilvl="0" w:tplc="04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27FD4AE8"/>
    <w:multiLevelType w:val="hybridMultilevel"/>
    <w:tmpl w:val="78E2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76C0B44"/>
    <w:multiLevelType w:val="hybridMultilevel"/>
    <w:tmpl w:val="59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652EAD"/>
    <w:multiLevelType w:val="hybridMultilevel"/>
    <w:tmpl w:val="D06A1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E13BD7"/>
    <w:multiLevelType w:val="hybridMultilevel"/>
    <w:tmpl w:val="E0BC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70E19"/>
    <w:multiLevelType w:val="hybridMultilevel"/>
    <w:tmpl w:val="BD7CE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65186"/>
    <w:multiLevelType w:val="hybridMultilevel"/>
    <w:tmpl w:val="A178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18"/>
  </w:num>
  <w:num w:numId="3">
    <w:abstractNumId w:val="14"/>
  </w:num>
  <w:num w:numId="4">
    <w:abstractNumId w:val="15"/>
  </w:num>
  <w:num w:numId="5">
    <w:abstractNumId w:val="12"/>
  </w:num>
  <w:num w:numId="6">
    <w:abstractNumId w:val="17"/>
  </w:num>
  <w:num w:numId="7">
    <w:abstractNumId w:val="23"/>
  </w:num>
  <w:num w:numId="8">
    <w:abstractNumId w:val="13"/>
  </w:num>
  <w:num w:numId="9">
    <w:abstractNumId w:val="20"/>
  </w:num>
  <w:num w:numId="10">
    <w:abstractNumId w:val="0"/>
  </w:num>
  <w:num w:numId="11">
    <w:abstractNumId w:val="16"/>
  </w:num>
  <w:num w:numId="12">
    <w:abstractNumId w:val="28"/>
  </w:num>
  <w:num w:numId="13">
    <w:abstractNumId w:val="9"/>
  </w:num>
  <w:num w:numId="14">
    <w:abstractNumId w:val="5"/>
  </w:num>
  <w:num w:numId="15">
    <w:abstractNumId w:val="8"/>
  </w:num>
  <w:num w:numId="16">
    <w:abstractNumId w:val="27"/>
  </w:num>
  <w:num w:numId="17">
    <w:abstractNumId w:val="21"/>
  </w:num>
  <w:num w:numId="18">
    <w:abstractNumId w:val="32"/>
  </w:num>
  <w:num w:numId="19">
    <w:abstractNumId w:val="6"/>
  </w:num>
  <w:num w:numId="20">
    <w:abstractNumId w:val="3"/>
  </w:num>
  <w:num w:numId="21">
    <w:abstractNumId w:val="22"/>
  </w:num>
  <w:num w:numId="22">
    <w:abstractNumId w:val="30"/>
  </w:num>
  <w:num w:numId="23">
    <w:abstractNumId w:val="24"/>
  </w:num>
  <w:num w:numId="24">
    <w:abstractNumId w:val="4"/>
  </w:num>
  <w:num w:numId="25">
    <w:abstractNumId w:val="2"/>
  </w:num>
  <w:num w:numId="26">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
  </w:num>
  <w:num w:numId="29">
    <w:abstractNumId w:val="26"/>
  </w:num>
  <w:num w:numId="30">
    <w:abstractNumId w:val="31"/>
  </w:num>
  <w:num w:numId="31">
    <w:abstractNumId w:val="10"/>
  </w:num>
  <w:num w:numId="32">
    <w:abstractNumId w:val="11"/>
  </w:num>
  <w:num w:numId="33">
    <w:abstractNumId w:val="25"/>
  </w:num>
  <w:num w:numId="3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3E1E"/>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6F23"/>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489"/>
    <w:rsid w:val="00171D65"/>
    <w:rsid w:val="001724AD"/>
    <w:rsid w:val="00172FC1"/>
    <w:rsid w:val="00173A8E"/>
    <w:rsid w:val="001744BB"/>
    <w:rsid w:val="001744DF"/>
    <w:rsid w:val="0017453A"/>
    <w:rsid w:val="001745E4"/>
    <w:rsid w:val="00174BAC"/>
    <w:rsid w:val="00174BF5"/>
    <w:rsid w:val="00174E65"/>
    <w:rsid w:val="001752FA"/>
    <w:rsid w:val="00175358"/>
    <w:rsid w:val="00175426"/>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3C44"/>
    <w:rsid w:val="001B40A3"/>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3467"/>
    <w:rsid w:val="001F355A"/>
    <w:rsid w:val="001F3916"/>
    <w:rsid w:val="001F3BB7"/>
    <w:rsid w:val="001F3D7C"/>
    <w:rsid w:val="001F44DF"/>
    <w:rsid w:val="001F46B9"/>
    <w:rsid w:val="001F54C5"/>
    <w:rsid w:val="001F5784"/>
    <w:rsid w:val="001F5AB3"/>
    <w:rsid w:val="001F6542"/>
    <w:rsid w:val="001F662C"/>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3DC0"/>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1AB"/>
    <w:rsid w:val="00346574"/>
    <w:rsid w:val="0034663D"/>
    <w:rsid w:val="0034690A"/>
    <w:rsid w:val="00346AA0"/>
    <w:rsid w:val="00346DB5"/>
    <w:rsid w:val="00346F20"/>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464"/>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A7A"/>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8C2"/>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2FEB"/>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CEE"/>
    <w:rsid w:val="0064151F"/>
    <w:rsid w:val="00641533"/>
    <w:rsid w:val="00641A44"/>
    <w:rsid w:val="0064208D"/>
    <w:rsid w:val="006421E2"/>
    <w:rsid w:val="006427F5"/>
    <w:rsid w:val="00642DA2"/>
    <w:rsid w:val="0064345C"/>
    <w:rsid w:val="00643475"/>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AF4"/>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6C"/>
    <w:rsid w:val="007429DC"/>
    <w:rsid w:val="00742A0C"/>
    <w:rsid w:val="00742CCF"/>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CD9"/>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A4F"/>
    <w:rsid w:val="007A0BDD"/>
    <w:rsid w:val="007A194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391"/>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355A"/>
    <w:rsid w:val="00843DEA"/>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173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4558"/>
    <w:rsid w:val="00866A86"/>
    <w:rsid w:val="008677FD"/>
    <w:rsid w:val="00867F7D"/>
    <w:rsid w:val="00867F91"/>
    <w:rsid w:val="00870579"/>
    <w:rsid w:val="008706D4"/>
    <w:rsid w:val="00870997"/>
    <w:rsid w:val="00870F72"/>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54"/>
    <w:rsid w:val="00876466"/>
    <w:rsid w:val="0087675B"/>
    <w:rsid w:val="00876B4D"/>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051"/>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392"/>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3EB"/>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993"/>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C1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0BB2"/>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E7"/>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21D"/>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9C4"/>
    <w:rsid w:val="00C51BF6"/>
    <w:rsid w:val="00C525C1"/>
    <w:rsid w:val="00C52DC6"/>
    <w:rsid w:val="00C52FEE"/>
    <w:rsid w:val="00C532F3"/>
    <w:rsid w:val="00C53624"/>
    <w:rsid w:val="00C53871"/>
    <w:rsid w:val="00C53ABB"/>
    <w:rsid w:val="00C53FE3"/>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208"/>
    <w:rsid w:val="00D163A6"/>
    <w:rsid w:val="00D165B8"/>
    <w:rsid w:val="00D17CE4"/>
    <w:rsid w:val="00D2006E"/>
    <w:rsid w:val="00D21672"/>
    <w:rsid w:val="00D22365"/>
    <w:rsid w:val="00D2277F"/>
    <w:rsid w:val="00D239A7"/>
    <w:rsid w:val="00D23BE5"/>
    <w:rsid w:val="00D23F47"/>
    <w:rsid w:val="00D23F95"/>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3156"/>
    <w:rsid w:val="00E33B88"/>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2021-08-06T16:54:00Z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